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4A" w:rsidRPr="00381F54" w:rsidRDefault="001B74DA" w:rsidP="00CA7A4A">
      <w:pPr>
        <w:spacing w:after="0" w:line="240" w:lineRule="auto"/>
        <w:ind w:left="8789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CA7A4A" w:rsidRPr="00381F54">
        <w:rPr>
          <w:rFonts w:ascii="Times New Roman" w:eastAsia="Times New Roman" w:hAnsi="Times New Roman" w:cs="Times New Roman"/>
          <w:sz w:val="24"/>
          <w:szCs w:val="24"/>
        </w:rPr>
        <w:t>ТВЕРЖДЕН</w:t>
      </w:r>
    </w:p>
    <w:p w:rsidR="0076031C" w:rsidRDefault="00CA7A4A" w:rsidP="00CA7A4A">
      <w:pPr>
        <w:spacing w:after="0" w:line="240" w:lineRule="auto"/>
        <w:ind w:left="878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F5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Кушвинского городского округа </w:t>
      </w:r>
      <w:r w:rsidR="004D2D87" w:rsidRPr="0076031C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D2D87">
        <w:rPr>
          <w:rFonts w:ascii="Times New Roman" w:eastAsia="Times New Roman" w:hAnsi="Times New Roman" w:cs="Times New Roman"/>
          <w:sz w:val="24"/>
          <w:szCs w:val="24"/>
        </w:rPr>
        <w:t xml:space="preserve"> 24.06.2021 </w:t>
      </w:r>
      <w:r w:rsidR="0076031C" w:rsidRPr="0076031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D2D87">
        <w:rPr>
          <w:rFonts w:ascii="Times New Roman" w:eastAsia="Times New Roman" w:hAnsi="Times New Roman" w:cs="Times New Roman"/>
          <w:sz w:val="24"/>
          <w:szCs w:val="24"/>
        </w:rPr>
        <w:t>852</w:t>
      </w:r>
      <w:r w:rsidR="00AD12D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A7A4A" w:rsidRDefault="00DE1F33" w:rsidP="00CA7A4A">
      <w:pPr>
        <w:spacing w:after="0" w:line="240" w:lineRule="auto"/>
        <w:ind w:left="8789" w:right="-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«О внесении </w:t>
      </w:r>
      <w:r w:rsidR="00C50D4F">
        <w:rPr>
          <w:rFonts w:ascii="Times New Roman" w:eastAsia="Times New Roman" w:hAnsi="Times New Roman" w:cs="Times New Roman"/>
          <w:szCs w:val="24"/>
        </w:rPr>
        <w:t>изменений в п</w:t>
      </w:r>
      <w:r w:rsidRPr="00DE1F33">
        <w:rPr>
          <w:rFonts w:ascii="Times New Roman" w:eastAsia="Times New Roman" w:hAnsi="Times New Roman" w:cs="Times New Roman"/>
          <w:szCs w:val="24"/>
        </w:rPr>
        <w:t xml:space="preserve">остановление </w:t>
      </w:r>
      <w:r w:rsidR="00C50D4F">
        <w:rPr>
          <w:rFonts w:ascii="Times New Roman" w:hAnsi="Times New Roman" w:cs="Times New Roman"/>
          <w:iCs/>
          <w:sz w:val="24"/>
          <w:szCs w:val="28"/>
        </w:rPr>
        <w:t>а</w:t>
      </w:r>
      <w:r w:rsidRPr="00DE1F33">
        <w:rPr>
          <w:rFonts w:ascii="Times New Roman" w:hAnsi="Times New Roman" w:cs="Times New Roman"/>
          <w:iCs/>
          <w:sz w:val="24"/>
          <w:szCs w:val="28"/>
        </w:rPr>
        <w:t>дминистрации Кушвинского городского округа от 23.12.202</w:t>
      </w:r>
      <w:r w:rsidR="0087500A">
        <w:rPr>
          <w:rFonts w:ascii="Times New Roman" w:hAnsi="Times New Roman" w:cs="Times New Roman"/>
          <w:iCs/>
          <w:sz w:val="24"/>
          <w:szCs w:val="28"/>
        </w:rPr>
        <w:t>0</w:t>
      </w:r>
      <w:r w:rsidRPr="00DE1F33">
        <w:rPr>
          <w:rFonts w:ascii="Times New Roman" w:hAnsi="Times New Roman" w:cs="Times New Roman"/>
          <w:iCs/>
          <w:sz w:val="24"/>
          <w:szCs w:val="28"/>
        </w:rPr>
        <w:t xml:space="preserve"> № 1456</w:t>
      </w:r>
      <w:r w:rsidRPr="00DE1F33">
        <w:rPr>
          <w:b/>
          <w:i/>
          <w:iCs/>
          <w:sz w:val="24"/>
          <w:szCs w:val="28"/>
        </w:rPr>
        <w:t xml:space="preserve"> </w:t>
      </w:r>
      <w:r w:rsidR="00CA7A4A" w:rsidRPr="00381F5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7A4A" w:rsidRPr="00381F54">
        <w:rPr>
          <w:rFonts w:ascii="Times New Roman" w:hAnsi="Times New Roman" w:cs="Times New Roman"/>
          <w:iCs/>
          <w:sz w:val="24"/>
          <w:szCs w:val="24"/>
        </w:rPr>
        <w:t xml:space="preserve">Об утверждении </w:t>
      </w:r>
      <w:r w:rsidR="008D3186">
        <w:rPr>
          <w:rFonts w:ascii="Times New Roman" w:hAnsi="Times New Roman" w:cs="Times New Roman"/>
          <w:iCs/>
          <w:sz w:val="24"/>
          <w:szCs w:val="24"/>
        </w:rPr>
        <w:t xml:space="preserve">комплексного плана </w:t>
      </w:r>
      <w:r w:rsidR="00CA7A4A" w:rsidRPr="003C6233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мероприятий по </w:t>
      </w:r>
      <w:r w:rsidR="008D3186">
        <w:rPr>
          <w:rFonts w:ascii="Times New Roman" w:eastAsia="Times New Roman" w:hAnsi="Times New Roman" w:cs="Times New Roman"/>
          <w:bCs/>
          <w:sz w:val="24"/>
          <w:szCs w:val="24"/>
        </w:rPr>
        <w:t>профилактике гибели и травматизма несовершеннолетних на территории Кушвинского городского округа на 20</w:t>
      </w:r>
      <w:r w:rsidR="00577036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8D3186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57703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8D318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</w:t>
      </w:r>
      <w:r w:rsidR="00CA7A4A" w:rsidRPr="003C6233">
        <w:rPr>
          <w:rFonts w:ascii="Times New Roman" w:hAnsi="Times New Roman" w:cs="Times New Roman"/>
          <w:iCs/>
          <w:sz w:val="24"/>
          <w:szCs w:val="24"/>
        </w:rPr>
        <w:t>»</w:t>
      </w:r>
    </w:p>
    <w:p w:rsidR="00CA7A4A" w:rsidRPr="00446D4D" w:rsidRDefault="00CA7A4A" w:rsidP="00446D4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7A4A" w:rsidRPr="00446D4D" w:rsidRDefault="00CA7A4A" w:rsidP="00446D4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0A21" w:rsidRPr="00446D4D" w:rsidRDefault="00CA7A4A" w:rsidP="00446D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6D4D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="005E53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омплексный </w:t>
      </w:r>
      <w:r w:rsidR="00C42434">
        <w:rPr>
          <w:rFonts w:ascii="Times New Roman" w:hAnsi="Times New Roman" w:cs="Times New Roman"/>
          <w:b/>
          <w:bCs/>
          <w:i/>
          <w:sz w:val="28"/>
          <w:szCs w:val="28"/>
        </w:rPr>
        <w:t>план</w:t>
      </w:r>
      <w:r w:rsidRPr="00446D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мероприятий по профилактике гибели и травматизма несовершеннолетних на территории Кушвинского городского округа на 20</w:t>
      </w:r>
      <w:r w:rsidR="00577036">
        <w:rPr>
          <w:rFonts w:ascii="Times New Roman" w:hAnsi="Times New Roman" w:cs="Times New Roman"/>
          <w:b/>
          <w:bCs/>
          <w:i/>
          <w:sz w:val="28"/>
          <w:szCs w:val="28"/>
        </w:rPr>
        <w:t>21</w:t>
      </w:r>
      <w:r w:rsidRPr="00446D4D">
        <w:rPr>
          <w:rFonts w:ascii="Times New Roman" w:hAnsi="Times New Roman" w:cs="Times New Roman"/>
          <w:b/>
          <w:bCs/>
          <w:i/>
          <w:sz w:val="28"/>
          <w:szCs w:val="28"/>
        </w:rPr>
        <w:t>-202</w:t>
      </w:r>
      <w:r w:rsidR="00577036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446D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годы</w:t>
      </w:r>
    </w:p>
    <w:p w:rsidR="00446D4D" w:rsidRPr="00446D4D" w:rsidRDefault="00446D4D" w:rsidP="00446D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pPr w:leftFromText="181" w:rightFromText="181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47"/>
        <w:gridCol w:w="1843"/>
        <w:gridCol w:w="141"/>
        <w:gridCol w:w="3261"/>
      </w:tblGrid>
      <w:tr w:rsidR="00386E3A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A" w:rsidRPr="00D57050" w:rsidRDefault="00386E3A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A" w:rsidRPr="00D57050" w:rsidRDefault="00386E3A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Содержание пунктов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A" w:rsidRPr="00D57050" w:rsidRDefault="00386E3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386E3A" w:rsidRPr="00D57050" w:rsidRDefault="00386E3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A" w:rsidRPr="00D57050" w:rsidRDefault="00386E3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</w:tr>
      <w:tr w:rsidR="00386E3A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A" w:rsidRPr="00D57050" w:rsidRDefault="00386E3A" w:rsidP="001873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1.Профилактика детского дорожно-транспортного травматизма</w:t>
            </w:r>
            <w:r w:rsidR="00F10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F10D3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F10D33" w:rsidRPr="00F10D3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 том числе на объектах железнодорожной инфраструктуры</w:t>
            </w:r>
          </w:p>
        </w:tc>
      </w:tr>
      <w:tr w:rsidR="00386E3A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A" w:rsidRPr="00D57050" w:rsidRDefault="00386E3A" w:rsidP="00187393">
            <w:pPr>
              <w:numPr>
                <w:ilvl w:val="1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187393" w:rsidRDefault="00023323" w:rsidP="00187393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AD12DF" w:rsidRDefault="00023323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DF">
              <w:rPr>
                <w:rFonts w:ascii="Times New Roman" w:hAnsi="Times New Roman" w:cs="Times New Roman"/>
                <w:sz w:val="24"/>
                <w:szCs w:val="24"/>
              </w:rPr>
              <w:t>Мониторинг сведений о техническом состоянии школьных автобусов, обеспечивающих перевозку обучающихся, порядка эксплуатации, хранения и обслуживания.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 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AD12DF" w:rsidRDefault="00023323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DF">
              <w:rPr>
                <w:rFonts w:ascii="Times New Roman" w:hAnsi="Times New Roman" w:cs="Times New Roman"/>
                <w:sz w:val="24"/>
                <w:szCs w:val="24"/>
              </w:rPr>
              <w:t>Обследование маршрутов движения «школьных автобусов».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Май, август</w:t>
            </w:r>
          </w:p>
          <w:p w:rsidR="00023323" w:rsidRPr="00D57050" w:rsidRDefault="00023323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 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улично-дорожной сети, прилегающей к образовательным организациям.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23323" w:rsidRPr="00D57050" w:rsidRDefault="00023323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876D46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 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органов, осуществляющих управление в сфере образования на территории городского округа и Территориальной комиссии города Кушвы по делам несовершеннолетних и защите их прав  обо всех случаях дорожно-транспортных происшествий с участием несовершеннолетних детей в течение суток.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оборудования подъездных путей образовательных организаций техническими средствами регулирования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До сентября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МКУ КГО «КЖКС»,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Подготовка ежемесячных бюллетеней о состоянии детского дорожно-транспортного травматизма и наиболее типичных происшествиях с детьми на дороге, распространение бюллетеней в образовательных организациях для размещения их на специальных стендах «Уголок БДД».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качества информационного наполнения «Уголков БДД» в образовательных организациях, наличия разъяснений по правилам перевозки детей-пассажиров, использования </w:t>
            </w: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и правил перехода проезжей части.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разъяснительной работы среди несовершеннолетних граждан в образовательных организациях по вопросам профилактики детского дорожно-транспортного травматизма.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и оценка эффективности внедрения паспортов дорожной безопасности образовательных организаций, визуализация Паспорта, отработка безопасных маршрутов движения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обследований образовательных организаций в соответствии с утвержденным актом, по организации деятельности по профилактике детского дорожно-транспортного травматизма.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 каждому факту ДТП с учащимися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обеспеченности образовательных организаций: педагогическим составом, учебно-методическими и материально-техническими условиями для обучения детей безопасному поведению на дорогах.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F10D33" w:rsidRDefault="00023323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33">
              <w:rPr>
                <w:rFonts w:ascii="Times New Roman" w:hAnsi="Times New Roman" w:cs="Times New Roman"/>
                <w:sz w:val="24"/>
                <w:szCs w:val="24"/>
              </w:rPr>
              <w:t>Издание приказов о закреплении сотрудников ГИБДД за образовательными организациями, находящихся на территории оперативного подчинения.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876D46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F10D33" w:rsidRDefault="00023323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33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методических рекомендаций по профилактике детского дорожно-транспортного травматизма на официальных сайтах и социальных сетях образовательных организаций.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КГО</w:t>
            </w:r>
          </w:p>
        </w:tc>
      </w:tr>
      <w:tr w:rsidR="00023323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1873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1.2 Организационно-массовые мероприятия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AD12DF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просветительских мероприятий </w:t>
            </w:r>
            <w:r w:rsidRPr="00F10D33">
              <w:rPr>
                <w:rFonts w:ascii="Times New Roman" w:hAnsi="Times New Roman" w:cs="Times New Roman"/>
                <w:sz w:val="24"/>
                <w:szCs w:val="24"/>
              </w:rPr>
              <w:br/>
              <w:t>с несовершеннолетними и их родителями (законными представителями) (обучающих занятий, бесед, инструктажей) по формированию законопослушного поведения на дорогах, в том числе на объектах железнодорожной инфраструктуры</w:t>
            </w:r>
            <w:r w:rsidR="00D57050" w:rsidRPr="00F10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2020–2023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876D46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876D46" w:rsidRPr="00D57050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школьных, муниципальных соревнований юных велосипедистов «Безопасное колесо».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Участие в областных соревнованиях «Безопасное колесо».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«Единый день профилактики», «День правовой помощи» в образовательных организациях.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рейде «Горка» по ликвидации опасных горок и наледей, выходящих на проезжую часть.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Январь, февраль, 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МКУ КГО «КЖКС»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F10D33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поэтапных профилактических мероприятий  «Внимание –Дети!», «Внимание, каникулы!» в каникулярный период и в начале нового учебного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Март, май, август, ноябрь, 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F10D33" w:rsidRDefault="00023323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экскурсий в научно-просветительский центр УГИБДД ГУ МВД России по Свердловской области, в территориальные подразделения ГИБДД для детских коллективов образовательных организаций.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образовательных организациях с демонстрацией видеороликов по безопасности дорожного движения, профилактике детского дорожно-транспортного травматизма.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образовательных организациях по популяризации </w:t>
            </w: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одежде, профилактике дорожных происшествий с участием несовершеннолетних велосипедистов и нарушений ими ПДД.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контроля деятельности отрядов ЮИД в общеобразовательных организациях. Проведение совместных акций и рейдов.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деятельности </w:t>
            </w: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родительских объединений в форме «Родительского патруля»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за использованием учащимися начальных классов </w:t>
            </w: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в одежде, использовании детских удерживающих устройств при подвозе к образовательным организациям в форме «Родительского контроля».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Январь-май, сентябрь-декабрь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AD12DF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«Единого дня </w:t>
            </w:r>
            <w:proofErr w:type="spellStart"/>
            <w:r w:rsidRPr="00F10D33"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  <w:r w:rsidRPr="00F10D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7050" w:rsidRPr="00F10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10 сентября ежегодно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023323" w:rsidRPr="00D57050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профилактического мероприятия «Посвящение в пешеходы» в общеобразовательных организациях с целью формирования у первоклассников навыков безопасного поведения на улице.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городского смотра-конкурса среди лагерей дневного пребывания детей «У светофора нет каникул» на лучшую организацию работы по безопасности дорожного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228F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228F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посвященных «Дню памяти жертв ДТП».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228F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228F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сентябрь ежегодно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023323" w:rsidRPr="00D57050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228F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Обустройство территорий образовательных организаций, парковых зон, дворовых площадок отдельными адаптированными элементами технических средств организации дорожного движения (</w:t>
            </w:r>
            <w:proofErr w:type="spellStart"/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травмобезопасными</w:t>
            </w:r>
            <w:proofErr w:type="spellEnd"/>
            <w:r w:rsidRPr="00C9228F">
              <w:rPr>
                <w:rFonts w:ascii="Times New Roman" w:hAnsi="Times New Roman" w:cs="Times New Roman"/>
                <w:sz w:val="24"/>
                <w:szCs w:val="24"/>
              </w:rPr>
              <w:t xml:space="preserve"> макетами светофоров, макетами остановочных комплексов, дорожными знаками, разметкой, железнодорожными переездами, искусственными неровностями) для обучения </w:t>
            </w:r>
            <w:r w:rsidRPr="00C922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формирования у детей устойчивого интереса к вопросам безопасности дорожного движения и выработки навыков безопасного поведения </w:t>
            </w:r>
            <w:r w:rsidRPr="00C9228F">
              <w:rPr>
                <w:rFonts w:ascii="Times New Roman" w:hAnsi="Times New Roman" w:cs="Times New Roman"/>
                <w:sz w:val="24"/>
                <w:szCs w:val="24"/>
              </w:rPr>
              <w:br/>
              <w:t>на дорогах и дворовых территориях</w:t>
            </w:r>
            <w:r w:rsidR="00F15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2020–2023</w:t>
            </w:r>
          </w:p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Default="00D57050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D57050" w:rsidRPr="00D57050" w:rsidRDefault="00D57050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ТСЖ,</w:t>
            </w:r>
          </w:p>
          <w:p w:rsidR="00D57050" w:rsidRPr="00D57050" w:rsidRDefault="00D57050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МКУ КГО «КЖКС»</w:t>
            </w:r>
          </w:p>
        </w:tc>
      </w:tr>
      <w:tr w:rsidR="00023323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0A7C" w:rsidRDefault="00023323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C9228F" w:rsidRDefault="0002332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увеличению количества отрядов юных инспекторов дорожного движения и вовлечение волонтерских движений в деятельность по пропаганде безопасного пове</w:t>
            </w:r>
            <w:r w:rsidR="00F10D33" w:rsidRPr="00C9228F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 w:rsidR="00F10D33" w:rsidRPr="00C9228F">
              <w:rPr>
                <w:rFonts w:ascii="Times New Roman" w:hAnsi="Times New Roman" w:cs="Times New Roman"/>
                <w:sz w:val="24"/>
                <w:szCs w:val="24"/>
              </w:rPr>
              <w:br/>
              <w:t>на дорогах на территории</w:t>
            </w: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D33" w:rsidRPr="00C9228F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23" w:rsidRPr="00D57050" w:rsidRDefault="0002332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2020–2023 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Default="003038A2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876D46" w:rsidRDefault="003038A2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3038A2" w:rsidRPr="00D57050" w:rsidRDefault="003038A2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228F" w:rsidRDefault="001D0EFB" w:rsidP="009B4C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  <w:r w:rsidRPr="00C9228F">
              <w:rPr>
                <w:rFonts w:ascii="Times New Roman CYR" w:hAnsi="Times New Roman CYR" w:cs="Times New Roman CYR"/>
              </w:rPr>
              <w:t>Организация профильных смен для детей по безопасности дорожного движения в</w:t>
            </w:r>
            <w:r w:rsidR="00F10D33" w:rsidRPr="00C9228F">
              <w:rPr>
                <w:rFonts w:ascii="Times New Roman CYR" w:hAnsi="Times New Roman CYR" w:cs="Times New Roman CYR"/>
              </w:rPr>
              <w:t xml:space="preserve"> оздоровительных лагерях дневного пребывания на базе учреждений дополнительного образования расположенных в Кушвинском городском округе</w:t>
            </w:r>
            <w:r w:rsidRPr="00C9228F">
              <w:rPr>
                <w:rFonts w:ascii="Times New Roman CYR" w:hAnsi="Times New Roman CYR" w:cs="Times New Roman CYR"/>
              </w:rPr>
              <w:t xml:space="preserve"> не менее 1 смены с участием не менее 100 детей</w:t>
            </w:r>
            <w:r w:rsidR="00F10D33" w:rsidRPr="00C9228F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4B23FB" w:rsidRDefault="001D0EFB" w:rsidP="00F15D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 период осуществления деятельности организаций отдыха и оздоровления детей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E36EB3" w:rsidRDefault="001D0EFB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E36EB3" w:rsidRDefault="001D0EFB" w:rsidP="009B4C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  <w:r w:rsidRPr="00E36EB3">
              <w:rPr>
                <w:rFonts w:ascii="Times New Roman CYR" w:hAnsi="Times New Roman CYR" w:cs="Times New Roman CYR"/>
              </w:rPr>
              <w:t>Обновление оборудования кабинетов по безопасности дорожного движения</w:t>
            </w:r>
            <w:r w:rsidR="00E36EB3" w:rsidRPr="00E36EB3">
              <w:rPr>
                <w:rFonts w:ascii="Times New Roman CYR" w:hAnsi="Times New Roman CYR" w:cs="Times New Roman CYR"/>
              </w:rPr>
              <w:t xml:space="preserve"> и </w:t>
            </w:r>
            <w:r w:rsidR="00E36EB3" w:rsidRPr="00E36EB3">
              <w:rPr>
                <w:rFonts w:ascii="Times New Roman" w:hAnsi="Times New Roman" w:cs="Times New Roman"/>
                <w:sz w:val="24"/>
                <w:szCs w:val="28"/>
              </w:rPr>
              <w:t xml:space="preserve"> на объектах железнодорожной инфраструктуры</w:t>
            </w:r>
            <w:r w:rsidR="00E36EB3" w:rsidRPr="00E36EB3">
              <w:rPr>
                <w:rFonts w:ascii="Times New Roman CYR" w:hAnsi="Times New Roman CYR" w:cs="Times New Roman CYR"/>
              </w:rPr>
              <w:t xml:space="preserve"> </w:t>
            </w:r>
            <w:r w:rsidRPr="00E36EB3">
              <w:rPr>
                <w:rFonts w:ascii="Times New Roman CYR" w:hAnsi="Times New Roman CYR" w:cs="Times New Roman CYR"/>
              </w:rPr>
              <w:t xml:space="preserve"> (в том числе на базе кабинетов </w:t>
            </w:r>
            <w:r w:rsidRPr="00E36EB3">
              <w:rPr>
                <w:rFonts w:ascii="Times New Roman" w:hAnsi="Times New Roman" w:cs="Times New Roman"/>
              </w:rPr>
              <w:t>«</w:t>
            </w:r>
            <w:r w:rsidRPr="00E36EB3">
              <w:rPr>
                <w:rFonts w:ascii="Times New Roman CYR" w:hAnsi="Times New Roman CYR" w:cs="Times New Roman CYR"/>
              </w:rPr>
              <w:t xml:space="preserve">Основы безопасности жизнедеятельности </w:t>
            </w:r>
            <w:r w:rsidRPr="00E36EB3">
              <w:rPr>
                <w:rFonts w:ascii="Times New Roman" w:hAnsi="Times New Roman" w:cs="Times New Roman"/>
              </w:rPr>
              <w:t>»)</w:t>
            </w:r>
            <w:r w:rsidR="00F10D33" w:rsidRPr="00E36E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Default="001D0EFB" w:rsidP="00F15D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 (к началу учебного года)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1873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1.3 Учебно-педагогическая и методическая деятельность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семинаров, курсов повышения квалификации по безопасности движения детей для педагогов образовательных организаций.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инспекторских проверок общеобразовательных организаций на предмет состояния работы по безопасности дорожного движения, профилактике детского дорожно-транспортного травматизма.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228F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изучению Правил дорожного движения и бесед, направленных на профилактику ДДТТ, в образовательных организациях городского округа.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228F" w:rsidRDefault="001D0EFB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образовательных организациях дней правовых знаний, выступление инспекторов по пропаганде БДД территориальных органов внутренних дел по предупреждению травматизма несовершеннолетних, уроков «Я соблюдаю ПДД».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Профилактика гибели и травматизма детей при пожарах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2.1 Информационно-аналитическая деятельность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Анализ состояния детской гибели и травматизма при пожарах. Своевременное представление сведений в ТКДН и ЗП и иные заинтересованные организации и ведомства.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D9" w:rsidRPr="00D57050" w:rsidRDefault="00B536D9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</w:t>
            </w:r>
            <w:r w:rsidR="00F15DCA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Освещение в СМИ вопросов профилактики и состояния уровня травматизма и гибели детей при пожарах.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228F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228F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образовательных организаций и их родителей о мерах обеспечения пожарной безопасности и ответственности за нарушение правил пожарной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rPr>
          <w:trHeight w:val="9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228F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228F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Оформление уголков пожарной безопасности в образовательных организациях и систематическое обновление в них информации.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rPr>
          <w:trHeight w:val="9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размещения методических рекомендаций по профилактике  гибели и травматизма детей при пожарах на официальных сайтах и социальных сетях образовательных организаций.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2.2.  Организационно-массовые мероприятия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 детей в образовательных организациях городского округа.</w:t>
            </w:r>
          </w:p>
          <w:p w:rsidR="001D0EFB" w:rsidRPr="00D57050" w:rsidRDefault="001D0EFB" w:rsidP="009B4C00">
            <w:pPr>
              <w:spacing w:after="0" w:line="240" w:lineRule="auto"/>
              <w:ind w:right="58" w:firstLine="4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20 августа -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C9228F" w:rsidRPr="00C92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2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  <w:r w:rsidR="00C92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7E712B" w:rsidRDefault="00C9228F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2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открытых уроках по основам безопасности жизнедеятельности с учетом сезонных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февраль – март,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апрель – май, ежегодно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Default="00C9228F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C9228F" w:rsidRPr="00D57050" w:rsidRDefault="00C9228F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7E712B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популяризации </w:t>
            </w:r>
            <w:r w:rsidRPr="007E71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увеличению количества дружин юных пожарных, кадетских классов пожарной направленности в образовательных организациях, расположенных на территории </w:t>
            </w:r>
            <w:r w:rsidR="007E712B" w:rsidRPr="007E712B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7E712B" w:rsidRDefault="007E712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  <w:r w:rsidR="00C92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профилактических мероприятий  осуществление обследование условий соблюдения семьями, находящимися в зоне риска противопожарной безопасности и направление, в случае выявления нарушений, информационных сообщений в Территориальную комиссию города Кушвы по делам несовершеннолетних и защите их прав с приложением копий правовых актов, принятых по результатам принятых нарушений.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pStyle w:val="4"/>
              <w:spacing w:before="0" w:after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D57050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pStyle w:val="4"/>
              <w:spacing w:before="0" w:after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D57050">
              <w:rPr>
                <w:b w:val="0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местам проживания, концентрации несовершеннолетних с целью выявления безнадзорных детей и профилактики пожаров по причине детской шалости с огнем.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МВД России «Кушвинский»,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мероприятий (бесед, конкурсов, соревнований) по пожарной безопасности в образовательных организациях городского округа.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Демонстрация в образовательных организациях Кушвинского городского округа фильмов, видеороликов, учебных видеофильмов, направленных на обучение мерам пожарной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областной олимпиаде учащихся образовательных учреждений по курсу «Основы безопасности жизнедеятельности».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Министерства общего и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Свердловской области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КГО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дружин юных пожарных.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До апреля текущего года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  <w:r w:rsidR="007E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Занятия с учащимися в рамках мероприятий «Школа безопасности».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  <w:r w:rsidR="007E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школьных, городских  соревнований по пожарно-прикладному спорту.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  <w:r w:rsidR="007E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  <w:r w:rsidR="007E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pStyle w:val="3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57050">
              <w:rPr>
                <w:sz w:val="24"/>
                <w:szCs w:val="24"/>
              </w:rPr>
              <w:t>Проведение городских соревнований и конкурсов «Безопасное лето» среди лагерей дневного пребывания, направленного на лучшую организацию противопожарной работы с детьми.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pStyle w:val="3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D57050">
              <w:rPr>
                <w:sz w:val="24"/>
                <w:szCs w:val="24"/>
              </w:rPr>
              <w:t>Июнь-август</w:t>
            </w:r>
          </w:p>
          <w:p w:rsidR="001D0EFB" w:rsidRPr="00D57050" w:rsidRDefault="001D0EFB" w:rsidP="00F15DCA">
            <w:pPr>
              <w:pStyle w:val="3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  <w:r w:rsidR="007E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pStyle w:val="3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57050">
              <w:rPr>
                <w:sz w:val="24"/>
                <w:szCs w:val="24"/>
              </w:rPr>
              <w:t xml:space="preserve">Информирование Территориальной комиссии города Кушвы по делам несовершеннолетних и защите их прав о выявленных фактах, при патронажном посещении участковым медицинским работником семей с малолетними детьми, нарушений правил пожарной безопасности.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pStyle w:val="3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D57050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pStyle w:val="3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57050">
              <w:rPr>
                <w:sz w:val="24"/>
                <w:szCs w:val="24"/>
              </w:rPr>
              <w:t>Информирование Территориальной комиссии города Кушвы по делам несовершеннолетних и защите их прав, а также отдела надзорной деятельности о выявленных фактах, при посещении педагогами семей учащихся, нарушений правил пожарной безопасности при посещении семей с детьми по месту жительства.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pStyle w:val="3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D57050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массовых мероприятий,  выставки пожарно-спасательной техники, конкурсов, открытых уроков по безопасности жизнедеятельности, линеек в МОО, дней открытых дверей в пожарно-спасательной части, посвященных: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Всемирному Дню Гражданской обороны(1 марта)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Дню пожарной охраны (30 апреля);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годовщине Великой Победы (9 мая);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Международному Дню защиты детей (1 июня);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Дню знаний (1 сентября);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Празднику иконы Божьей Матери «Неопалимая Купина» (17 сентября);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Дню гражданской обороны МЧС России (4 октября);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Международному дню добровольца (5 декабря);</w:t>
            </w:r>
          </w:p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Дню спасателя (27 декабря).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КГО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Участие  (при наличии областных Положений о проведении мероприятий) в областных соревнованиях по пожарно-прикладному спорту, посвященных памяти пожарных героев Чернобыля;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слете дружин юных пожарных;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юношеском чемпионате Свердловской области по пожарно-прикладному спорту имени Б.Ф. Мокроусова.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rPr>
          <w:trHeight w:val="25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мероприятий, направленных на формирование безопасной модели поведения в чрезвычайной ситуации, при пожаре в рамках: </w:t>
            </w:r>
          </w:p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декадника пожарной безопасности в образовательных организациях;</w:t>
            </w:r>
          </w:p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месячника безопасности на водных объектах;</w:t>
            </w:r>
          </w:p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месячника по подготовке населения Свердловской области в области защиты от чрезвычайных ситуаций;</w:t>
            </w:r>
          </w:p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месячника Гражданской обороны.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04 сентября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– 04 октября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2.3 Учебно-педагогическая и методическая деятельность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преподавателей «Основ безопасности жизнедеятельности»  и других учебных дисциплин на базе учебного центра и учебных классов ВДПО; пожарно-спасательных подразделений.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материалов по организации профилактической работы с детьми, направленной на профилактику гибели и травматизма при пожарах.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A" w:rsidRPr="00D57050" w:rsidRDefault="00F15DCA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ОНД,</w:t>
            </w:r>
          </w:p>
          <w:p w:rsidR="001D0EFB" w:rsidRPr="00D57050" w:rsidRDefault="001D0EF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 Профилактика травматизма детей и подростков во время образовательного процесса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проведения мероприятий в образовательных организациях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3.1 Информационно-аналитическая деятельность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обучающихся, родителей об их правах на безопасные условия образовательного процесса, порядке расследования несчастных случаев во время образовательного процесса, ответственности образовательных организаций по возмещению вреда, причиненного жизни или здоровью обучающихся.</w:t>
            </w:r>
            <w:r w:rsidR="0019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C51261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F15DCA">
        <w:trPr>
          <w:trHeight w:val="306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b/>
                <w:sz w:val="24"/>
                <w:szCs w:val="24"/>
              </w:rPr>
              <w:t>3.2 Организационно-массовые мероприятия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уроков по физической культуре, тренировочных занятий и распределение физической нагрузки с учетом физической подготовленности детей, проведение тестов на функциональную готовность, работоспособность, восстановление и физическую нагрузку.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Осуществление тренировочных эвакуаций из образовательных организаций, отработка действий в чрезвычайной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организованной занятости и досуга несовершеннолетних в летний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 МВД России «Кушвинский»,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образовательных организаций всех типов, учреждений спорта и культуры (ограждения, подходы).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спортивных площадок, ревизия технического состояния спортивного оборудования в спортивных залах и на площадках.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приемки готовности летних оздоровительных организаций, образовательных организаций, учреждений культуры и спорта к началу учебного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7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ОНД (по согласованию),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r w:rsidR="00E253C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с детьми и их родителями «Действия в чрезвычайных ситуациях».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законодательства при организации трудовой занятости и производственной практики в части использования труда несовершеннолетних.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КЦЗ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постоянного контроля за техническим состоянием спортивного и игрового оборудования, напольного покрытия, оградительных сооружений и поручней на территориях и помещениях образовательных организаций.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Контроль над обеспечением качественным питанием в соответствии с соблюдением санитарных правил и норм в образовательных организациях.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Выполнение противоэпидемических мероприятий в образовательных организациях.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Расследование случаев детского травматизма во время образовательного процесса.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3.3 Учебно-педагогическая и методическая деятельность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3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90A7C">
              <w:rPr>
                <w:sz w:val="24"/>
                <w:szCs w:val="24"/>
              </w:rPr>
              <w:t>Организация и проведение семинара с работодателями по вопросам трудоустройства несовершеннолетних граждан в свободное от учебы время, соблюдения норм охраны труда и техники безопасности несовершеннолетними на рабочем месте.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pStyle w:val="3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D57050">
              <w:rPr>
                <w:sz w:val="24"/>
                <w:szCs w:val="24"/>
              </w:rPr>
              <w:t>Апрель-май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pStyle w:val="3"/>
              <w:ind w:left="0"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57050">
              <w:rPr>
                <w:sz w:val="24"/>
                <w:szCs w:val="24"/>
              </w:rPr>
              <w:t>КЦЗ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Профилактика гибели и травматизма несовершеннолетних в быту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4.1 Информационно-аналитическая деятельность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основных причин бытового и  уличного травматизма через совещания с руководителями образовательных организаций.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E253C3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3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детской смертности, в том числе от не медицинских причин.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E253C3" w:rsidRDefault="001D0EFB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размещения методических рекомендаций по профилактике гибели и травматизма детей в быту на официальных сайтах и социальных сетях образовательных организаций.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КГО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4.2 Организационно-массовые мероприятия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лекций на родительских собраниях в МОО на тему «Организация безопасных условий для ребенка в быту и оказания доврачебной помощи».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Обеспечение выдачи памятки родителям детей до 1 года «Профилактика механической асфиксии».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родителями перед каникулами по правилам предотвращения детского травматизма.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с учащимися и их родителями по профилактике несчастных случаев на водоемах и разъяснению правил поведения на воде; во время занятий на спортивном оборудовании и детских спортивных площадках по месту жительства.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патронажа в социально неблагополучные семьи.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 МВД России «Кушвинский»,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родителями в семьях, находящихся в социально-опасном положении, об ответственности за ненадлежащее выполнение родительских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 МВД России «Кушвинский»,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Восстановление и благоустройство детских дворовых игровых и спортивных  площадок.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7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МКУ КГО «КЖКС»,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ТСЖ, УК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Благоустройство и обработка тротуаров и пешеходных дорог во время гололеда на территориях МОО и прилегающих к МОО.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IV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МКУ КГО «КЖКС»,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соревнований, направленных на популяризацию ведения здорового образа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Произвести корректировку зон повышенной опасности для детей и подростков (транспортные магистрали, дороги, строительные площадки, незакрытые коммуникации, колодцы, обледеневшие входные зоны и подходы к образовательным учреждениям и иное).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МКУ КГО «КЖКС»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медицинским сопровождением городских массовых мероприятий на открытых площадках.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Мероприятия по профилактике суицидального поведения детей и подростков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5.1. Информационно-аналитическая деятельность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работы, направленной на пропаганду здорового, активного и позитивного образа жизни через оформление стенгазет, фотовыставок, коллажей, папок-передвижек, памяток, листовок и буклетов для взрослых и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Выявление и учет учащихся с высоким уровнем тревожности и депрессии для проведения индивидуальной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Анализ причин и условия совершения суицида и суицидальных попыток.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 МВД России «Кушвинский»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Рекомендации классным руководителям «О выявлении и мерах профилактики суицида среди детей и подростков».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Педагоги-психологи 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E253C3" w:rsidRDefault="001D0EFB" w:rsidP="009B4C00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размещения методических рекомендаций по профилактике суицидального поведения детей и подростков на официальных сайтах и социальных сетях образовательных организаций.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autoSpaceDE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КГО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E253C3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3">
              <w:rPr>
                <w:rFonts w:ascii="Times New Roman" w:hAnsi="Times New Roman" w:cs="Times New Roman"/>
                <w:b/>
                <w:sz w:val="24"/>
                <w:szCs w:val="24"/>
              </w:rPr>
              <w:t>5.2 Организационно-массовые мероприятия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E253C3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родительского всеобуча по вопросам профилактики насилия и жестокого обращения с несовершеннолетними, суицидального поведения у детей, урегулирования детско-родительских отношений.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876D46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Pr="00C90A7C" w:rsidRDefault="00876D46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Pr="00E253C3" w:rsidRDefault="00876D46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253C3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="002D798C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социальной работы с детьми и подростками, склонными </w:t>
            </w:r>
            <w:r w:rsidRPr="00E253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7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98C">
              <w:rPr>
                <w:rFonts w:ascii="Times New Roman" w:hAnsi="Times New Roman" w:cs="Times New Roman"/>
                <w:sz w:val="24"/>
                <w:szCs w:val="24"/>
              </w:rPr>
              <w:t>аддиктивным</w:t>
            </w:r>
            <w:proofErr w:type="spellEnd"/>
            <w:r w:rsidR="002D798C">
              <w:rPr>
                <w:rFonts w:ascii="Times New Roman" w:hAnsi="Times New Roman" w:cs="Times New Roman"/>
                <w:sz w:val="24"/>
                <w:szCs w:val="24"/>
              </w:rPr>
              <w:t xml:space="preserve"> формам поведения, </w:t>
            </w:r>
            <w:r w:rsidRPr="00E253C3">
              <w:rPr>
                <w:rFonts w:ascii="Times New Roman" w:hAnsi="Times New Roman" w:cs="Times New Roman"/>
                <w:sz w:val="24"/>
                <w:szCs w:val="24"/>
              </w:rPr>
              <w:t>и их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Pr="00D57050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2020–2023</w:t>
            </w:r>
          </w:p>
          <w:p w:rsidR="00876D46" w:rsidRPr="00D57050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C3" w:rsidRPr="00D57050" w:rsidRDefault="00F15DCA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r w:rsidR="00E253C3"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876D46" w:rsidRPr="00DF7281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E253C3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внеурочной деятельности, направленных на формирование интересов </w:t>
            </w:r>
          </w:p>
          <w:p w:rsidR="001D0EFB" w:rsidRPr="00E253C3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3">
              <w:rPr>
                <w:rFonts w:ascii="Times New Roman" w:hAnsi="Times New Roman" w:cs="Times New Roman"/>
                <w:sz w:val="24"/>
                <w:szCs w:val="24"/>
              </w:rPr>
              <w:t xml:space="preserve">и способностей несовершеннолетних, </w:t>
            </w:r>
            <w:r w:rsidRPr="00E253C3">
              <w:rPr>
                <w:rFonts w:ascii="Times New Roman" w:hAnsi="Times New Roman" w:cs="Times New Roman"/>
                <w:sz w:val="24"/>
                <w:szCs w:val="24"/>
              </w:rPr>
              <w:br/>
              <w:t>их вовлечение в досуговую деятельность, спортивные, культурно-массовые мероприятия, социально значимые проекты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2020–2023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876D46" w:rsidRPr="00D57050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876D46" w:rsidRPr="00D57050" w:rsidRDefault="00876D46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по актуализации данной проблематики, пополнение современными методическими пособиями.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социально-педагогическом проекте «Будь здоров».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анкетирования, социологических опросов и исследований по вопросам, касающимся профилактики суицидального поведения несовершеннолетних.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социальных сетей обучающихся в сети Интернет на предмет размещения негативного контента и надписей суицидального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памяток для родителей о профилактике суицидов среди несовершеннолетних.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ТКДНиЗП,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встреч учащихся с представителями духовенства, культуры и искусства, психологами, врачами, юристами по формированию жизненных установок и ценностного отношения к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телефона доверия. Урок для учащихся 5-9 классов «В моей жизни много разного: и хорошего, и трудного».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УК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 празднованию Дня толерантности (26 ноября), Международного дня счастья (20 марта).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Март, ноябрь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УК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Классные часы «Профилактика деструктивного стресса во время подготовки и сдачи экзаменов».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учащихся 5-х классов к новым условиям обучения в среднем звене школы, 10-х классов – к обучению в старшем звене школы.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 педагога-психолога и врача-психиатра по вопросу причин суицидального поведения учащихся и профилактике конфликтов между детьми и взрослыми.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служб примирения в образовательных организациях, направленных на разрешение конфликтов, улучшение отношений в образовательном учреждении.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Выявление случаев семейного неблагополучия, социальное сопровождение семей состоящих на различных видах профилактического учета с целью повышения обязательств родителей по обеспечению надлежащего уровня жизни и развития ребенка.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педагогических советов, часов, семинаров и круглых столов посвященных профилактики суицидального поведения.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b/>
                <w:sz w:val="24"/>
                <w:szCs w:val="24"/>
              </w:rPr>
              <w:t>5.3 Учебно-педагогическая и методическая деятельность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Информационное насыщение специалистов и педагогов образовательных организаций по вопросам профилактики деструктивного и суицидального поведения среди несовершеннолетних через работу методических объединений и методические мероприятия.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Обучение педагогов и специалистов образовательных организаций по вопросам организации профилактики в подростковой и молодежной среде, всех форм негативных зависимостей.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служб медиации в образовательных организациях.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совещаниях педагогов, родительских собраниях обзора и обсуждения документов: 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УК РФ (ст.ст. 110, 110.1, 110.2, 117, 131-134);</w:t>
            </w:r>
          </w:p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- КоАП РФ (ст. 5.35).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ММО МВД России «Кушвинский»,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C90A7C" w:rsidRDefault="001D0EFB" w:rsidP="009B4C0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Обеспечение классных руководителей памятками «Признаки депрессии у детей. Факторы суицидального риска».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</w:tr>
      <w:tr w:rsidR="001D0EFB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9B4C00" w:rsidRDefault="001D0EFB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Профилактика гибели и травмирования несовершеннолетних на водных объектах</w:t>
            </w:r>
          </w:p>
        </w:tc>
      </w:tr>
      <w:tr w:rsidR="00D20C71" w:rsidRPr="00D57050" w:rsidTr="00F15DCA">
        <w:trPr>
          <w:trHeight w:val="330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C71" w:rsidRPr="00013835" w:rsidRDefault="00D20C71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b/>
                <w:sz w:val="24"/>
                <w:szCs w:val="24"/>
              </w:rPr>
              <w:t>6.1. Организационно-массовые мероприятия</w:t>
            </w:r>
          </w:p>
        </w:tc>
      </w:tr>
      <w:tr w:rsidR="001D0EFB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EFB" w:rsidRPr="00C90A7C" w:rsidRDefault="001D0EFB" w:rsidP="00F15DC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EFB" w:rsidRPr="00013835" w:rsidRDefault="001D0EFB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образовательных организаций и их родителей о мерах обеспечения безопасности и ответственности за нарушение правил  на водных объектах.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EFB" w:rsidRPr="00D57050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EFB" w:rsidRDefault="001D0EF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отдел ГОЧС</w:t>
            </w:r>
            <w:r w:rsidR="00013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835" w:rsidRPr="00D57050" w:rsidRDefault="00013835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 МВД России «Кушвинский»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C90A7C" w:rsidRDefault="00E253C3" w:rsidP="00F15DC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20C71" w:rsidRDefault="00E253C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71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профилактике гибели и травматизма несовершеннолетних на воде и детских спортивных площадках по месту жительства.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ГОЧС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 МВД России «Кушвинский»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C90A7C" w:rsidRDefault="00E253C3" w:rsidP="00F15DC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20C71" w:rsidRDefault="00E253C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 по вопросам безопасного поведения на водных объектах, в том числе: «Безопасный лед», «Научись плавать», «Чистый берег»</w:t>
            </w:r>
            <w:r w:rsidR="00176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2020–2023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отдел ГОЧС,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E253C3" w:rsidRPr="00D57050" w:rsidTr="00F15DCA">
        <w:trPr>
          <w:trHeight w:val="330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20C71" w:rsidRDefault="00E253C3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7. Профилактика гибели и травмирования детей в результате падений с высоты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C90A7C" w:rsidRDefault="00E253C3" w:rsidP="00F15DC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20C71" w:rsidRDefault="00D20C71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7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E253C3" w:rsidRPr="00D20C71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региональной профилактической акции «Безопасные окна»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сентябрь, май, ежегодно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C90A7C" w:rsidRDefault="00E253C3" w:rsidP="00F15DC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013835" w:rsidRDefault="00E253C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распространению видеороликов, социальных реклам по профилактике гибели и травмирования детей в результате падений с высоты</w:t>
            </w:r>
            <w:r w:rsidR="00176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013835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2020–2023</w:t>
            </w:r>
          </w:p>
          <w:p w:rsidR="00E253C3" w:rsidRPr="00013835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C71" w:rsidRPr="00013835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  <w:r w:rsidR="00D20C71" w:rsidRPr="00013835">
              <w:rPr>
                <w:rFonts w:ascii="Times New Roman" w:hAnsi="Times New Roman" w:cs="Times New Roman"/>
                <w:sz w:val="24"/>
                <w:szCs w:val="24"/>
              </w:rPr>
              <w:t xml:space="preserve"> БЭМТ,</w:t>
            </w:r>
          </w:p>
          <w:p w:rsidR="00E253C3" w:rsidRPr="00013835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  <w:r w:rsidR="00D20C71" w:rsidRPr="0001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9B4C0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  <w:r w:rsidR="00D20C71" w:rsidRPr="00013835">
              <w:rPr>
                <w:rFonts w:ascii="Times New Roman" w:hAnsi="Times New Roman" w:cs="Times New Roman"/>
                <w:sz w:val="24"/>
                <w:szCs w:val="24"/>
              </w:rPr>
              <w:t xml:space="preserve">, ММО МВД России «Кушвинский», </w:t>
            </w:r>
          </w:p>
          <w:p w:rsidR="00D20C71" w:rsidRPr="00013835" w:rsidRDefault="00D20C71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Кушва»,</w:t>
            </w:r>
          </w:p>
          <w:p w:rsidR="00D20C71" w:rsidRPr="00013835" w:rsidRDefault="00D20C71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D20C71" w:rsidRPr="00013835" w:rsidRDefault="00A61838" w:rsidP="00A61838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</w:t>
            </w:r>
          </w:p>
        </w:tc>
      </w:tr>
      <w:tr w:rsidR="00E253C3" w:rsidRPr="00D57050" w:rsidTr="00F15DCA">
        <w:trPr>
          <w:trHeight w:val="330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013835" w:rsidRDefault="00E253C3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Профилактика «уличного травматизма»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C90A7C" w:rsidRDefault="00E253C3" w:rsidP="00F15DCA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013835" w:rsidRDefault="00013835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E253C3" w:rsidRPr="00013835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ежегодной </w:t>
            </w: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="00E253C3" w:rsidRPr="00013835">
              <w:rPr>
                <w:rFonts w:ascii="Times New Roman" w:hAnsi="Times New Roman" w:cs="Times New Roman"/>
                <w:sz w:val="24"/>
                <w:szCs w:val="24"/>
              </w:rPr>
              <w:t>акции «Безопасность детства»</w:t>
            </w: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013835" w:rsidRDefault="00013835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35" w:rsidRPr="00013835" w:rsidRDefault="00013835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УО КГО, УК КГО,</w:t>
            </w:r>
          </w:p>
          <w:p w:rsidR="009B4C00" w:rsidRDefault="00013835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 xml:space="preserve">ММО МВД России «Кушвинский», </w:t>
            </w:r>
          </w:p>
          <w:p w:rsidR="00013835" w:rsidRPr="00013835" w:rsidRDefault="00013835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Кушва»,</w:t>
            </w:r>
            <w:r w:rsidR="00E36EB3">
              <w:rPr>
                <w:rFonts w:ascii="Times New Roman" w:hAnsi="Times New Roman" w:cs="Times New Roman"/>
                <w:sz w:val="24"/>
                <w:szCs w:val="24"/>
              </w:rPr>
              <w:t xml:space="preserve"> ОНД,</w:t>
            </w:r>
          </w:p>
          <w:p w:rsidR="00013835" w:rsidRPr="00013835" w:rsidRDefault="00013835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A61838" w:rsidRPr="00D57050" w:rsidRDefault="00A61838" w:rsidP="00A61838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E253C3" w:rsidRPr="00013835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ТСЖ,</w:t>
            </w:r>
          </w:p>
          <w:p w:rsidR="00E253C3" w:rsidRPr="00013835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>МКУ КГО «КЖКС»</w:t>
            </w:r>
          </w:p>
        </w:tc>
      </w:tr>
      <w:tr w:rsidR="00E253C3" w:rsidRPr="00D57050" w:rsidTr="00F15DCA">
        <w:trPr>
          <w:trHeight w:val="330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013835" w:rsidRDefault="00E253C3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Профилактика гибели детей вследствие токсического отравления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C90A7C" w:rsidRDefault="00E253C3" w:rsidP="00F15DCA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013835" w:rsidRDefault="00E253C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3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обеспечение информационной безопасности детей, мероприятий </w:t>
            </w:r>
            <w:r w:rsidRPr="00013835">
              <w:rPr>
                <w:rFonts w:ascii="Times New Roman" w:hAnsi="Times New Roman" w:cs="Times New Roman"/>
                <w:sz w:val="24"/>
                <w:szCs w:val="24"/>
              </w:rPr>
              <w:br/>
              <w:t>по формированию механизма эффективного контроля доступа детей к интернет-сайтам, содержащим материалы с элементами пропаганды суицида, наркотиков, алкоголя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2020–2023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 МВД России «Кушвинский»,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C3" w:rsidRPr="00D57050" w:rsidTr="00F15DCA">
        <w:trPr>
          <w:trHeight w:val="330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9B4C00" w:rsidRDefault="00B536D9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</w:t>
            </w:r>
            <w:r w:rsidR="00E253C3" w:rsidRPr="009B4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Взаимодействие со средствами массовой информации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852F74" w:rsidRDefault="00E253C3" w:rsidP="00F15DC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3C3" w:rsidRPr="00C9228F" w:rsidRDefault="00E253C3" w:rsidP="00F15DC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Освещение в СМИ проблемы детского дорожно-транспортного травмати</w:t>
            </w:r>
            <w:r w:rsidR="00B536D9">
              <w:rPr>
                <w:rFonts w:ascii="Times New Roman" w:hAnsi="Times New Roman" w:cs="Times New Roman"/>
                <w:sz w:val="24"/>
                <w:szCs w:val="24"/>
              </w:rPr>
              <w:t xml:space="preserve">зма, </w:t>
            </w:r>
            <w:r w:rsidR="002A4EAB"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EAB">
              <w:rPr>
                <w:rFonts w:ascii="Times New Roman" w:hAnsi="Times New Roman" w:cs="Times New Roman"/>
                <w:sz w:val="24"/>
                <w:szCs w:val="24"/>
              </w:rPr>
              <w:t xml:space="preserve">факты ДТП с участием детей, </w:t>
            </w:r>
            <w:r w:rsidR="002A4EAB" w:rsidRPr="00D57050">
              <w:rPr>
                <w:rFonts w:ascii="Times New Roman" w:hAnsi="Times New Roman" w:cs="Times New Roman"/>
                <w:sz w:val="24"/>
                <w:szCs w:val="24"/>
              </w:rPr>
              <w:t>безопасности детей на дорогах города</w:t>
            </w:r>
            <w:r w:rsidR="00852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852F74" w:rsidRDefault="00E253C3" w:rsidP="00F15DC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 целей, задач и результатов проводимых профилактических мероприятий, направленных на снижение количества ДТП с участием детей.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«Кушвинский»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852F74" w:rsidRDefault="00E253C3" w:rsidP="00F15DC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средства массовой информации:</w:t>
            </w:r>
          </w:p>
          <w:p w:rsidR="00E253C3" w:rsidRPr="00D57050" w:rsidRDefault="00E253C3" w:rsidP="009B4C00">
            <w:pPr>
              <w:numPr>
                <w:ilvl w:val="0"/>
                <w:numId w:val="1"/>
              </w:numPr>
              <w:tabs>
                <w:tab w:val="clear" w:pos="720"/>
                <w:tab w:val="num" w:pos="949"/>
              </w:tabs>
              <w:spacing w:after="0" w:line="240" w:lineRule="auto"/>
              <w:ind w:left="0" w:right="58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 пожарах с гибелью детей, по причине детской шалости с огнем, мерах по их предупреждению;</w:t>
            </w:r>
          </w:p>
          <w:p w:rsidR="00E253C3" w:rsidRPr="00D57050" w:rsidRDefault="00E253C3" w:rsidP="009B4C00">
            <w:pPr>
              <w:numPr>
                <w:ilvl w:val="0"/>
                <w:numId w:val="1"/>
              </w:numPr>
              <w:tabs>
                <w:tab w:val="clear" w:pos="720"/>
                <w:tab w:val="num" w:pos="949"/>
              </w:tabs>
              <w:spacing w:after="0" w:line="240" w:lineRule="auto"/>
              <w:ind w:left="0" w:right="58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об  опыте работы по предупреждению гибели и тр</w:t>
            </w:r>
            <w:r w:rsidR="00852F74">
              <w:rPr>
                <w:rFonts w:ascii="Times New Roman" w:hAnsi="Times New Roman" w:cs="Times New Roman"/>
                <w:sz w:val="24"/>
                <w:szCs w:val="24"/>
              </w:rPr>
              <w:t xml:space="preserve">авматизма детей на пожарах и </w:t>
            </w:r>
            <w:r w:rsidR="00852F74" w:rsidRPr="00D20C71">
              <w:rPr>
                <w:rFonts w:ascii="Times New Roman" w:hAnsi="Times New Roman" w:cs="Times New Roman"/>
                <w:sz w:val="24"/>
                <w:szCs w:val="24"/>
              </w:rPr>
              <w:t>на водных объектах.</w:t>
            </w:r>
          </w:p>
          <w:p w:rsidR="00E253C3" w:rsidRPr="00D57050" w:rsidRDefault="00E253C3" w:rsidP="009B4C00">
            <w:pPr>
              <w:numPr>
                <w:ilvl w:val="0"/>
                <w:numId w:val="1"/>
              </w:numPr>
              <w:tabs>
                <w:tab w:val="clear" w:pos="720"/>
                <w:tab w:val="num" w:pos="949"/>
              </w:tabs>
              <w:spacing w:after="0" w:line="240" w:lineRule="auto"/>
              <w:ind w:left="0" w:right="58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 деятельности дружин юных пожарных;</w:t>
            </w:r>
          </w:p>
          <w:p w:rsidR="00E253C3" w:rsidRPr="00D57050" w:rsidRDefault="00E253C3" w:rsidP="009B4C00">
            <w:pPr>
              <w:numPr>
                <w:ilvl w:val="0"/>
                <w:numId w:val="1"/>
              </w:numPr>
              <w:tabs>
                <w:tab w:val="clear" w:pos="720"/>
                <w:tab w:val="num" w:pos="949"/>
              </w:tabs>
              <w:spacing w:after="0" w:line="240" w:lineRule="auto"/>
              <w:ind w:left="0" w:right="58"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 героических поступках детей при пожарах.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38" w:rsidRPr="00D57050" w:rsidRDefault="00A61838" w:rsidP="00A61838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A61838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  <w:r w:rsidR="00B536D9"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3C3" w:rsidRPr="00D57050" w:rsidRDefault="00B536D9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отдел ГОЧС,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  <w:p w:rsidR="00E253C3" w:rsidRPr="00D57050" w:rsidRDefault="00E253C3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852F74" w:rsidRDefault="00E253C3" w:rsidP="00F15DC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планируемых и проведенных детских мероприятиях, о детях-героях, сопровождаемой фото- и видеоматериалами, для портала детской безопасности МЧС России «Спас-Экстрим».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38" w:rsidRPr="00D57050" w:rsidRDefault="00A61838" w:rsidP="00A61838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E253C3" w:rsidRPr="00852F74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74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74">
              <w:rPr>
                <w:rFonts w:ascii="Times New Roman" w:hAnsi="Times New Roman" w:cs="Times New Roman"/>
                <w:sz w:val="24"/>
                <w:szCs w:val="24"/>
              </w:rPr>
              <w:t>ВДПО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852F74" w:rsidRDefault="00E253C3" w:rsidP="00F15DC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Создание и показ роликов по вопросам детской безопасности в эфире Кушвинского телевидения, на информационном портале Кушва-</w:t>
            </w:r>
            <w:r w:rsidRPr="00D57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38" w:rsidRPr="00D57050" w:rsidRDefault="00A61838" w:rsidP="00A61838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</w:tr>
      <w:tr w:rsidR="00E253C3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852F74" w:rsidRDefault="00E253C3" w:rsidP="00F15DC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и участие </w:t>
            </w:r>
            <w:proofErr w:type="spellStart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юнкоров</w:t>
            </w:r>
            <w:proofErr w:type="spellEnd"/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областном конкурсе журналистских работ в рамках фестиваля «Созвездие мужества-20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3C3" w:rsidRPr="00D57050" w:rsidRDefault="00E253C3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Январь-сентябрь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38" w:rsidRPr="00D57050" w:rsidRDefault="00A61838" w:rsidP="00A61838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ПСО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ГПС ГУ МЧС России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 xml:space="preserve"> по СО»,</w:t>
            </w:r>
          </w:p>
          <w:p w:rsidR="00E253C3" w:rsidRPr="00D57050" w:rsidRDefault="00E253C3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ОНД,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ВДПО</w:t>
            </w:r>
          </w:p>
        </w:tc>
      </w:tr>
      <w:tr w:rsidR="002A4EAB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AB" w:rsidRPr="00852F74" w:rsidRDefault="002A4EAB" w:rsidP="00F15DC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AB" w:rsidRPr="00D20C71" w:rsidRDefault="002A4EAB" w:rsidP="009B4C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7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 Кушвинского городского округа по предупреждению детского травматизма в эфире Кушвинского телевидения, информационном портале «Кушва-</w:t>
            </w:r>
            <w:r w:rsidRPr="00D20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D20C71">
              <w:rPr>
                <w:rFonts w:ascii="Times New Roman" w:hAnsi="Times New Roman" w:cs="Times New Roman"/>
                <w:sz w:val="24"/>
                <w:szCs w:val="24"/>
              </w:rPr>
              <w:t>», в газете «Кушвинский рабочий»</w:t>
            </w:r>
            <w:r w:rsidR="00176D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D3E" w:rsidRPr="00D20C7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 организаций здравоохранения в сети Интернет, на информационных стендах в структурных подразделениях ГБУЗ СО «ЦГБ г. Кушва».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AB" w:rsidRPr="00D57050" w:rsidRDefault="002A4EA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AB" w:rsidRPr="00D57050" w:rsidRDefault="002A4EA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2A4EAB" w:rsidRDefault="002A4EA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ГОЧС</w:t>
            </w:r>
            <w:r w:rsidR="00176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76D3E" w:rsidRPr="00D57050" w:rsidRDefault="00176D3E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ММО МВД России «Кушвинский»,</w:t>
            </w:r>
          </w:p>
          <w:p w:rsidR="00176D3E" w:rsidRPr="00D57050" w:rsidRDefault="00176D3E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ГАУЗ СО «ЦГБ г. Кушва»</w:t>
            </w:r>
          </w:p>
          <w:p w:rsidR="002A4EAB" w:rsidRPr="00D57050" w:rsidRDefault="002A4EA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AB" w:rsidRPr="00D57050" w:rsidTr="00187393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AB" w:rsidRPr="00852F74" w:rsidRDefault="002A4EAB" w:rsidP="00F15DC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AB" w:rsidRPr="00D20C71" w:rsidRDefault="002A4EAB" w:rsidP="009B4C00">
            <w:pPr>
              <w:pStyle w:val="2"/>
              <w:ind w:firstLine="0"/>
              <w:contextualSpacing/>
              <w:rPr>
                <w:sz w:val="24"/>
              </w:rPr>
            </w:pPr>
            <w:r w:rsidRPr="00D20C71">
              <w:rPr>
                <w:sz w:val="24"/>
              </w:rPr>
              <w:t>Информирование несовершеннолетних о функционировании телефонов доверия, куда они могут сообщить, в том числе анонимно, о фактах совершения в отношении них противоправных деяний или о преступлениях и правонарушениях, ставших им известными.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AB" w:rsidRPr="00D57050" w:rsidRDefault="002A4EAB" w:rsidP="00F15DCA">
            <w:pPr>
              <w:spacing w:after="0" w:line="240" w:lineRule="auto"/>
              <w:ind w:right="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AB" w:rsidRPr="00D57050" w:rsidRDefault="002A4EA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2A4EAB" w:rsidRPr="00D57050" w:rsidRDefault="002A4EA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2A4EAB" w:rsidRPr="00D57050" w:rsidRDefault="002A4EA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2A4EAB" w:rsidRPr="00D57050" w:rsidRDefault="002A4EAB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</w:p>
        </w:tc>
      </w:tr>
      <w:tr w:rsidR="00176D3E" w:rsidRPr="00D57050" w:rsidTr="00F15DCA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3E" w:rsidRPr="009B4C00" w:rsidRDefault="00176D3E" w:rsidP="009B4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Осуществление контроля за реализацией мероприятий  комплексного межведомственного плана</w:t>
            </w:r>
          </w:p>
        </w:tc>
      </w:tr>
      <w:tr w:rsidR="00176D3E" w:rsidRPr="00D57050" w:rsidTr="00187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3E" w:rsidRPr="00C90A7C" w:rsidRDefault="00176D3E" w:rsidP="009B4C00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3E" w:rsidRPr="00D57050" w:rsidRDefault="00176D3E" w:rsidP="009B4C00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Территориальной комиссии города Кушвы по делам несовершеннолетних и защите их прав информации о состоянии и организации деятельности по профилактике травматизма и гибели несовершеннолетних.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3E" w:rsidRPr="00D57050" w:rsidRDefault="00176D3E" w:rsidP="00187393">
            <w:pPr>
              <w:spacing w:after="0" w:line="240" w:lineRule="auto"/>
              <w:ind w:righ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3E" w:rsidRPr="00D57050" w:rsidRDefault="00176D3E" w:rsidP="00F15D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5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</w:tr>
    </w:tbl>
    <w:p w:rsidR="007C11D7" w:rsidRDefault="007C11D7" w:rsidP="007C11D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Используемые сокращения: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ОГИБДД МО МВД России «Кушвинский» - отдел государственной инспекции безопасности дорожного движения МО МВД России «Кушвинский»;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ТКДН и ЗП – Территориальная комиссия города Кушвы по делам несовершеннолетних и защите их прав;</w:t>
      </w:r>
    </w:p>
    <w:p w:rsidR="00C42434" w:rsidRPr="00C42434" w:rsidRDefault="00577036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577036">
        <w:rPr>
          <w:rFonts w:ascii="Times New Roman" w:hAnsi="Times New Roman" w:cs="Times New Roman"/>
          <w:sz w:val="24"/>
          <w:szCs w:val="24"/>
        </w:rPr>
        <w:t>ГАУЗ СО «ЦГБ г. Кушва»</w:t>
      </w:r>
      <w:r w:rsidR="00C42434" w:rsidRPr="00C42434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г</w:t>
      </w:r>
      <w:r w:rsidRPr="00577036">
        <w:rPr>
          <w:rFonts w:ascii="Times New Roman" w:hAnsi="Times New Roman" w:cs="Times New Roman"/>
        </w:rPr>
        <w:t>осударственное автономное учреждение здравоохранения Свердловской области «Центральная городская больница город Кушва»</w:t>
      </w:r>
      <w:r w:rsidR="00C42434" w:rsidRPr="00C42434">
        <w:rPr>
          <w:rFonts w:ascii="Times New Roman" w:hAnsi="Times New Roman" w:cs="Times New Roman"/>
        </w:rPr>
        <w:t>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УО КГО – Управление образования Кушвинского городского округа;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proofErr w:type="spellStart"/>
      <w:r w:rsidRPr="00C42434">
        <w:rPr>
          <w:rFonts w:ascii="Times New Roman" w:hAnsi="Times New Roman" w:cs="Times New Roman"/>
        </w:rPr>
        <w:t>УФКиС</w:t>
      </w:r>
      <w:proofErr w:type="spellEnd"/>
      <w:r w:rsidRPr="00C42434">
        <w:rPr>
          <w:rFonts w:ascii="Times New Roman" w:hAnsi="Times New Roman" w:cs="Times New Roman"/>
        </w:rPr>
        <w:t xml:space="preserve"> КГО -  Управление физической культуры и спорта Кушвинского городского округа;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УК КГО  - Управление культуры Кушвинского городского округа;</w:t>
      </w:r>
    </w:p>
    <w:p w:rsidR="00E36EB3" w:rsidRDefault="00C42434" w:rsidP="00E36EB3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МО МВД России «Кушвинский» - Межмуниципальный отдел Министерства внутренних дел России «Кушвинский»;</w:t>
      </w:r>
    </w:p>
    <w:p w:rsidR="00C42434" w:rsidRPr="00F15DCA" w:rsidRDefault="00E36EB3" w:rsidP="00F15DCA">
      <w:pPr>
        <w:spacing w:after="0"/>
        <w:contextualSpacing/>
        <w:rPr>
          <w:rFonts w:ascii="Times New Roman" w:hAnsi="Times New Roman" w:cs="Times New Roman"/>
          <w:sz w:val="24"/>
        </w:rPr>
      </w:pPr>
      <w:r w:rsidRPr="00F15DCA">
        <w:rPr>
          <w:rFonts w:ascii="Times New Roman" w:hAnsi="Times New Roman" w:cs="Times New Roman"/>
          <w:sz w:val="24"/>
        </w:rPr>
        <w:t xml:space="preserve">46 ПСО ФПС ГПС </w:t>
      </w:r>
      <w:r w:rsidR="00F15DCA" w:rsidRPr="00F15DCA">
        <w:rPr>
          <w:rFonts w:ascii="Times New Roman" w:hAnsi="Times New Roman" w:cs="Times New Roman"/>
          <w:sz w:val="24"/>
        </w:rPr>
        <w:t>ГУ</w:t>
      </w:r>
      <w:r w:rsidRPr="00F15DCA">
        <w:rPr>
          <w:rFonts w:ascii="Times New Roman" w:hAnsi="Times New Roman" w:cs="Times New Roman"/>
          <w:sz w:val="24"/>
        </w:rPr>
        <w:t xml:space="preserve"> МЧС России по СО»</w:t>
      </w:r>
      <w:r w:rsidR="009B4C00" w:rsidRPr="009B4C00">
        <w:rPr>
          <w:rFonts w:ascii="Times New Roman" w:hAnsi="Times New Roman" w:cs="Times New Roman"/>
        </w:rPr>
        <w:t xml:space="preserve"> </w:t>
      </w:r>
      <w:r w:rsidR="009B4C00" w:rsidRPr="00C42434">
        <w:rPr>
          <w:rFonts w:ascii="Times New Roman" w:hAnsi="Times New Roman" w:cs="Times New Roman"/>
        </w:rPr>
        <w:t>–</w:t>
      </w:r>
      <w:r w:rsidR="009B4C00">
        <w:rPr>
          <w:rFonts w:ascii="Times New Roman" w:hAnsi="Times New Roman" w:cs="Times New Roman"/>
        </w:rPr>
        <w:t xml:space="preserve"> </w:t>
      </w:r>
      <w:r w:rsidR="00F15DCA" w:rsidRPr="00F15DCA">
        <w:rPr>
          <w:rFonts w:ascii="Times New Roman" w:hAnsi="Times New Roman" w:cs="Times New Roman"/>
          <w:sz w:val="24"/>
        </w:rPr>
        <w:t>46-й Пожарно-спасательный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г.Кушва</w:t>
      </w:r>
      <w:r w:rsidR="00C42434" w:rsidRPr="00F15DCA">
        <w:rPr>
          <w:rFonts w:ascii="Times New Roman" w:hAnsi="Times New Roman" w:cs="Times New Roman"/>
          <w:sz w:val="24"/>
        </w:rPr>
        <w:t>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ОНД – отдел надзорной деятельности Кушвинского городского округа, городского округа Верхняя Тура, городского округа Красноуральск Управления надзорной деятельности и профилактической работы;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ВДПО – Кушвинское городское отделение Всероссийского добровольного пожарного общество Свердловского областного отделения Общероссийской общественной организации Всероссийского добровольного пожарного общества;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МКУ КГО «КЖКС» - Муниципальное казенное учреждение «Комитет жилищно-коммунальной сферы»;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 xml:space="preserve">МОО – Муниципальные образовательные организации </w:t>
      </w:r>
      <w:r w:rsidR="00163BCE" w:rsidRPr="00163BCE">
        <w:rPr>
          <w:rFonts w:ascii="Times New Roman" w:hAnsi="Times New Roman" w:cs="Times New Roman"/>
        </w:rPr>
        <w:t xml:space="preserve">Кушвинского городского округа </w:t>
      </w:r>
      <w:r w:rsidRPr="00C42434">
        <w:rPr>
          <w:rFonts w:ascii="Times New Roman" w:hAnsi="Times New Roman" w:cs="Times New Roman"/>
        </w:rPr>
        <w:t>(дошкольные, общеобразовательные, дополнительного образования);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БЭМТ – государственное бюджетное образовательное учреждение среднего профессионального образования Свердловской области «Баранчинский электромеханический техникум»;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 xml:space="preserve">КЦЗ – государственное казенное учреждение </w:t>
      </w:r>
      <w:r w:rsidR="008B2160">
        <w:rPr>
          <w:rFonts w:ascii="Times New Roman" w:hAnsi="Times New Roman" w:cs="Times New Roman"/>
        </w:rPr>
        <w:t xml:space="preserve"> службы занятости населения Свердловской области </w:t>
      </w:r>
      <w:r w:rsidRPr="00C42434">
        <w:rPr>
          <w:rFonts w:ascii="Times New Roman" w:hAnsi="Times New Roman" w:cs="Times New Roman"/>
        </w:rPr>
        <w:t>«Кушвинский центр занятости»;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УК – управляющие компании;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>ТСЖ – товарищество собственников жилья;</w:t>
      </w:r>
    </w:p>
    <w:p w:rsidR="00C42434" w:rsidRP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C42434">
        <w:rPr>
          <w:rFonts w:ascii="Times New Roman" w:hAnsi="Times New Roman" w:cs="Times New Roman"/>
        </w:rPr>
        <w:t xml:space="preserve">ГАУ «КЦСОН г. Кушвы» - государственное автономное учреждение </w:t>
      </w:r>
      <w:r w:rsidR="008B2160">
        <w:rPr>
          <w:rFonts w:ascii="Times New Roman" w:hAnsi="Times New Roman" w:cs="Times New Roman"/>
        </w:rPr>
        <w:t xml:space="preserve">социального обслуживания Свердловской области </w:t>
      </w:r>
      <w:r w:rsidRPr="00C42434">
        <w:rPr>
          <w:rFonts w:ascii="Times New Roman" w:hAnsi="Times New Roman" w:cs="Times New Roman"/>
        </w:rPr>
        <w:t>«Комплексный центр социального обслуживания населения г. Кушв</w:t>
      </w:r>
      <w:r w:rsidR="008B2160">
        <w:rPr>
          <w:rFonts w:ascii="Times New Roman" w:hAnsi="Times New Roman" w:cs="Times New Roman"/>
        </w:rPr>
        <w:t>а</w:t>
      </w:r>
      <w:r w:rsidRPr="00C42434">
        <w:rPr>
          <w:rFonts w:ascii="Times New Roman" w:hAnsi="Times New Roman" w:cs="Times New Roman"/>
        </w:rPr>
        <w:t>»;</w:t>
      </w:r>
    </w:p>
    <w:p w:rsidR="00C42434" w:rsidRPr="00C42434" w:rsidRDefault="00C42434" w:rsidP="00C4243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C42434">
        <w:rPr>
          <w:rFonts w:ascii="Times New Roman" w:hAnsi="Times New Roman" w:cs="Times New Roman"/>
        </w:rPr>
        <w:t>Роспотребнадзор</w:t>
      </w:r>
      <w:proofErr w:type="spellEnd"/>
      <w:r w:rsidRPr="00C42434">
        <w:rPr>
          <w:rFonts w:ascii="Times New Roman" w:hAnsi="Times New Roman" w:cs="Times New Roman"/>
        </w:rPr>
        <w:t xml:space="preserve"> - </w:t>
      </w:r>
      <w:r w:rsidRPr="00C42434">
        <w:rPr>
          <w:rFonts w:ascii="Times New Roman" w:hAnsi="Times New Roman" w:cs="Times New Roman"/>
          <w:iCs/>
        </w:rPr>
        <w:t>территориальный отдел Управления Роспотребнадзора по Свердловской области в г.</w:t>
      </w:r>
      <w:r w:rsidR="00163BCE">
        <w:rPr>
          <w:rFonts w:ascii="Times New Roman" w:hAnsi="Times New Roman" w:cs="Times New Roman"/>
          <w:iCs/>
        </w:rPr>
        <w:t xml:space="preserve"> Качканар</w:t>
      </w:r>
      <w:r w:rsidRPr="00C42434">
        <w:rPr>
          <w:rFonts w:ascii="Times New Roman" w:hAnsi="Times New Roman" w:cs="Times New Roman"/>
          <w:iCs/>
        </w:rPr>
        <w:t>,</w:t>
      </w:r>
      <w:r w:rsidR="00163BCE">
        <w:rPr>
          <w:rFonts w:ascii="Times New Roman" w:hAnsi="Times New Roman" w:cs="Times New Roman"/>
          <w:iCs/>
        </w:rPr>
        <w:t xml:space="preserve"> </w:t>
      </w:r>
      <w:r w:rsidRPr="00C42434">
        <w:rPr>
          <w:rFonts w:ascii="Times New Roman" w:hAnsi="Times New Roman" w:cs="Times New Roman"/>
          <w:iCs/>
        </w:rPr>
        <w:t>г.</w:t>
      </w:r>
      <w:r w:rsidR="00163BCE">
        <w:rPr>
          <w:rFonts w:ascii="Times New Roman" w:hAnsi="Times New Roman" w:cs="Times New Roman"/>
          <w:iCs/>
        </w:rPr>
        <w:t xml:space="preserve"> </w:t>
      </w:r>
      <w:r w:rsidRPr="00C42434">
        <w:rPr>
          <w:rFonts w:ascii="Times New Roman" w:hAnsi="Times New Roman" w:cs="Times New Roman"/>
          <w:iCs/>
        </w:rPr>
        <w:t>Кушва, г.</w:t>
      </w:r>
      <w:r w:rsidR="00163BCE">
        <w:rPr>
          <w:rFonts w:ascii="Times New Roman" w:hAnsi="Times New Roman" w:cs="Times New Roman"/>
          <w:iCs/>
        </w:rPr>
        <w:t xml:space="preserve"> </w:t>
      </w:r>
      <w:r w:rsidRPr="00C42434">
        <w:rPr>
          <w:rFonts w:ascii="Times New Roman" w:hAnsi="Times New Roman" w:cs="Times New Roman"/>
          <w:iCs/>
        </w:rPr>
        <w:t>Красноуральск, г.</w:t>
      </w:r>
      <w:r w:rsidR="00163BCE">
        <w:rPr>
          <w:rFonts w:ascii="Times New Roman" w:hAnsi="Times New Roman" w:cs="Times New Roman"/>
          <w:iCs/>
        </w:rPr>
        <w:t xml:space="preserve"> </w:t>
      </w:r>
      <w:r w:rsidRPr="00C42434">
        <w:rPr>
          <w:rFonts w:ascii="Times New Roman" w:hAnsi="Times New Roman" w:cs="Times New Roman"/>
          <w:iCs/>
        </w:rPr>
        <w:t>Нижняя Тура.</w:t>
      </w:r>
    </w:p>
    <w:sectPr w:rsidR="00C42434" w:rsidRPr="00C42434" w:rsidSect="005540E5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C47AE"/>
    <w:multiLevelType w:val="hybridMultilevel"/>
    <w:tmpl w:val="4B02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4446"/>
    <w:multiLevelType w:val="hybridMultilevel"/>
    <w:tmpl w:val="D6729408"/>
    <w:lvl w:ilvl="0" w:tplc="FBDE0B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F25D1"/>
    <w:multiLevelType w:val="hybridMultilevel"/>
    <w:tmpl w:val="088E6B00"/>
    <w:lvl w:ilvl="0" w:tplc="3944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5DF7"/>
    <w:multiLevelType w:val="hybridMultilevel"/>
    <w:tmpl w:val="56BCDED2"/>
    <w:lvl w:ilvl="0" w:tplc="D8A6F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B0EAC"/>
    <w:multiLevelType w:val="hybridMultilevel"/>
    <w:tmpl w:val="D6C82E8C"/>
    <w:lvl w:ilvl="0" w:tplc="E0523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42E98"/>
    <w:multiLevelType w:val="hybridMultilevel"/>
    <w:tmpl w:val="566CCB5C"/>
    <w:lvl w:ilvl="0" w:tplc="82520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54211"/>
    <w:multiLevelType w:val="hybridMultilevel"/>
    <w:tmpl w:val="40E4E538"/>
    <w:lvl w:ilvl="0" w:tplc="04347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054D"/>
    <w:multiLevelType w:val="hybridMultilevel"/>
    <w:tmpl w:val="C9A2D97E"/>
    <w:lvl w:ilvl="0" w:tplc="A676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143AF"/>
    <w:multiLevelType w:val="hybridMultilevel"/>
    <w:tmpl w:val="A330E34C"/>
    <w:lvl w:ilvl="0" w:tplc="8594D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E0937"/>
    <w:multiLevelType w:val="hybridMultilevel"/>
    <w:tmpl w:val="4E40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21BF"/>
    <w:multiLevelType w:val="hybridMultilevel"/>
    <w:tmpl w:val="0074E23A"/>
    <w:lvl w:ilvl="0" w:tplc="BF78E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C6C74"/>
    <w:multiLevelType w:val="hybridMultilevel"/>
    <w:tmpl w:val="2B744D10"/>
    <w:lvl w:ilvl="0" w:tplc="E02E0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20939"/>
    <w:multiLevelType w:val="multilevel"/>
    <w:tmpl w:val="1E12E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CAC1B9C"/>
    <w:multiLevelType w:val="hybridMultilevel"/>
    <w:tmpl w:val="30A6A5AC"/>
    <w:lvl w:ilvl="0" w:tplc="4A0C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A"/>
    <w:rsid w:val="00013835"/>
    <w:rsid w:val="00023323"/>
    <w:rsid w:val="00036258"/>
    <w:rsid w:val="00037455"/>
    <w:rsid w:val="000451DD"/>
    <w:rsid w:val="00160317"/>
    <w:rsid w:val="00163BCE"/>
    <w:rsid w:val="00174A7A"/>
    <w:rsid w:val="00176D3E"/>
    <w:rsid w:val="00187393"/>
    <w:rsid w:val="00191C7A"/>
    <w:rsid w:val="0019280E"/>
    <w:rsid w:val="001B74DA"/>
    <w:rsid w:val="001D0EFB"/>
    <w:rsid w:val="001D2943"/>
    <w:rsid w:val="00216D0E"/>
    <w:rsid w:val="002A4EAB"/>
    <w:rsid w:val="002A66E8"/>
    <w:rsid w:val="002A68C2"/>
    <w:rsid w:val="002D798C"/>
    <w:rsid w:val="003038A2"/>
    <w:rsid w:val="003160FF"/>
    <w:rsid w:val="00386E3A"/>
    <w:rsid w:val="003E15A4"/>
    <w:rsid w:val="00430C71"/>
    <w:rsid w:val="00446D4D"/>
    <w:rsid w:val="0045185C"/>
    <w:rsid w:val="00487107"/>
    <w:rsid w:val="004B23FB"/>
    <w:rsid w:val="004D2D87"/>
    <w:rsid w:val="004F08C9"/>
    <w:rsid w:val="005540E5"/>
    <w:rsid w:val="00555CEE"/>
    <w:rsid w:val="00577036"/>
    <w:rsid w:val="005E5333"/>
    <w:rsid w:val="005F12C5"/>
    <w:rsid w:val="005F5A95"/>
    <w:rsid w:val="00603479"/>
    <w:rsid w:val="006A5FA9"/>
    <w:rsid w:val="0076031C"/>
    <w:rsid w:val="00772920"/>
    <w:rsid w:val="007C11D7"/>
    <w:rsid w:val="007E712B"/>
    <w:rsid w:val="00820B20"/>
    <w:rsid w:val="0082262F"/>
    <w:rsid w:val="00833B4A"/>
    <w:rsid w:val="00852F74"/>
    <w:rsid w:val="0087500A"/>
    <w:rsid w:val="00876D46"/>
    <w:rsid w:val="008812D2"/>
    <w:rsid w:val="008944EC"/>
    <w:rsid w:val="008A1A80"/>
    <w:rsid w:val="008B2160"/>
    <w:rsid w:val="008B246F"/>
    <w:rsid w:val="008D3186"/>
    <w:rsid w:val="009427A4"/>
    <w:rsid w:val="009616BD"/>
    <w:rsid w:val="009901BF"/>
    <w:rsid w:val="009B4C00"/>
    <w:rsid w:val="009D50BA"/>
    <w:rsid w:val="00A61838"/>
    <w:rsid w:val="00AD12DF"/>
    <w:rsid w:val="00B536D9"/>
    <w:rsid w:val="00B569B4"/>
    <w:rsid w:val="00B768A8"/>
    <w:rsid w:val="00BA0F02"/>
    <w:rsid w:val="00C005C4"/>
    <w:rsid w:val="00C42434"/>
    <w:rsid w:val="00C50D4F"/>
    <w:rsid w:val="00C51261"/>
    <w:rsid w:val="00C66522"/>
    <w:rsid w:val="00C90A7C"/>
    <w:rsid w:val="00C9228F"/>
    <w:rsid w:val="00CA7A4A"/>
    <w:rsid w:val="00D20C71"/>
    <w:rsid w:val="00D2691A"/>
    <w:rsid w:val="00D57050"/>
    <w:rsid w:val="00D60A21"/>
    <w:rsid w:val="00D8409C"/>
    <w:rsid w:val="00D9225C"/>
    <w:rsid w:val="00DB0F7A"/>
    <w:rsid w:val="00DE1F33"/>
    <w:rsid w:val="00E00AEF"/>
    <w:rsid w:val="00E15972"/>
    <w:rsid w:val="00E24AA7"/>
    <w:rsid w:val="00E253C3"/>
    <w:rsid w:val="00E36EB3"/>
    <w:rsid w:val="00E840A3"/>
    <w:rsid w:val="00E912C8"/>
    <w:rsid w:val="00EE22E5"/>
    <w:rsid w:val="00EF2B42"/>
    <w:rsid w:val="00F10D33"/>
    <w:rsid w:val="00F15DCA"/>
    <w:rsid w:val="00F8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6FF66-CF85-42C4-B3C4-F51144DB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C11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11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rsid w:val="007C11D7"/>
    <w:pPr>
      <w:spacing w:after="0" w:line="240" w:lineRule="auto"/>
      <w:ind w:right="58" w:firstLine="252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7C11D7"/>
    <w:rPr>
      <w:rFonts w:ascii="Times New Roman" w:eastAsia="Times New Roman" w:hAnsi="Times New Roman" w:cs="Times New Roman"/>
      <w:sz w:val="26"/>
      <w:szCs w:val="24"/>
    </w:rPr>
  </w:style>
  <w:style w:type="paragraph" w:styleId="3">
    <w:name w:val="Body Text Indent 3"/>
    <w:basedOn w:val="a"/>
    <w:link w:val="30"/>
    <w:rsid w:val="007C11D7"/>
    <w:pPr>
      <w:spacing w:after="0" w:line="240" w:lineRule="auto"/>
      <w:ind w:left="2600" w:hanging="17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C11D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6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0F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90A7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B0F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0F7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0F7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0F7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0F7A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15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4A98-8757-476B-A434-DC926DA5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UOKGO</Company>
  <LinksUpToDate>false</LinksUpToDate>
  <CharactersWithSpaces>33429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6</cp:revision>
  <cp:lastPrinted>2021-07-12T10:50:00Z</cp:lastPrinted>
  <dcterms:created xsi:type="dcterms:W3CDTF">2021-06-21T07:20:00Z</dcterms:created>
  <dcterms:modified xsi:type="dcterms:W3CDTF">2021-07-12T10:57:00Z</dcterms:modified>
</cp:coreProperties>
</file>